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00"/>
  <w:body>
    <w:tbl>
      <w:tblPr>
        <w:tblStyle w:val="TableGrid"/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37"/>
        <w:gridCol w:w="1522"/>
        <w:gridCol w:w="1372"/>
        <w:gridCol w:w="1536"/>
        <w:gridCol w:w="1372"/>
        <w:gridCol w:w="1568"/>
        <w:gridCol w:w="1619"/>
        <w:gridCol w:w="3050"/>
      </w:tblGrid>
      <w:tr w:rsidR="00C47CC4" w14:paraId="6701E141" w14:textId="77777777" w:rsidTr="002624D6">
        <w:trPr>
          <w:trHeight w:val="1701"/>
        </w:trPr>
        <w:tc>
          <w:tcPr>
            <w:tcW w:w="3041" w:type="dxa"/>
            <w:vMerge w:val="restart"/>
            <w:shd w:val="clear" w:color="auto" w:fill="F2DBDB" w:themeFill="accent2" w:themeFillTint="33"/>
            <w:vAlign w:val="center"/>
          </w:tcPr>
          <w:p w14:paraId="5E5B00C7" w14:textId="02F47769" w:rsidR="00CB2F16" w:rsidRDefault="00CF7CF7" w:rsidP="00940CD4">
            <w:r>
              <w:rPr>
                <w:noProof/>
                <w:lang w:eastAsia="en-GB"/>
              </w:rPr>
              <w:drawing>
                <wp:inline distT="0" distB="0" distL="0" distR="0" wp14:anchorId="77959F3A" wp14:editId="26F0B05E">
                  <wp:extent cx="1728000" cy="181597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81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  <w:gridSpan w:val="6"/>
            <w:shd w:val="clear" w:color="auto" w:fill="F2DBDB" w:themeFill="accent2" w:themeFillTint="33"/>
            <w:vAlign w:val="center"/>
          </w:tcPr>
          <w:p w14:paraId="6439C921" w14:textId="3A471061" w:rsidR="004746FF" w:rsidRPr="002624D6" w:rsidRDefault="002624D6" w:rsidP="00153007">
            <w:pPr>
              <w:rPr>
                <w:b/>
                <w:color w:val="C4BC96" w:themeColor="background2" w:themeShade="BF"/>
                <w:sz w:val="56"/>
                <w:szCs w:val="11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2624D6">
              <w:rPr>
                <w:b/>
                <w:color w:val="C00000"/>
                <w:sz w:val="72"/>
                <w:szCs w:val="11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Blood Heart</w:t>
            </w:r>
          </w:p>
        </w:tc>
        <w:tc>
          <w:tcPr>
            <w:tcW w:w="3054" w:type="dxa"/>
            <w:vMerge w:val="restart"/>
            <w:shd w:val="clear" w:color="auto" w:fill="F2DBDB" w:themeFill="accent2" w:themeFillTint="33"/>
            <w:vAlign w:val="center"/>
          </w:tcPr>
          <w:p w14:paraId="17E5D3FA" w14:textId="28A8329E" w:rsidR="00CB2F16" w:rsidRDefault="00CF7CF7" w:rsidP="00953C3D">
            <w:r>
              <w:rPr>
                <w:noProof/>
                <w:lang w:eastAsia="en-GB"/>
              </w:rPr>
              <w:drawing>
                <wp:inline distT="0" distB="0" distL="0" distR="0" wp14:anchorId="57AAAF4A" wp14:editId="2D648020">
                  <wp:extent cx="1728000" cy="2006944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200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CC4" w14:paraId="6758F36A" w14:textId="77777777" w:rsidTr="002624D6">
        <w:trPr>
          <w:trHeight w:val="1529"/>
        </w:trPr>
        <w:tc>
          <w:tcPr>
            <w:tcW w:w="3070" w:type="dxa"/>
            <w:vMerge/>
            <w:shd w:val="clear" w:color="auto" w:fill="F2DBDB" w:themeFill="accent2" w:themeFillTint="33"/>
            <w:vAlign w:val="center"/>
          </w:tcPr>
          <w:p w14:paraId="4E2B66BC" w14:textId="77777777" w:rsidR="00CB2F16" w:rsidRPr="00290A35" w:rsidRDefault="00CB2F16" w:rsidP="004067D2"/>
        </w:tc>
        <w:tc>
          <w:tcPr>
            <w:tcW w:w="9211" w:type="dxa"/>
            <w:gridSpan w:val="6"/>
            <w:shd w:val="clear" w:color="auto" w:fill="F2DBDB" w:themeFill="accent2" w:themeFillTint="33"/>
            <w:vAlign w:val="center"/>
          </w:tcPr>
          <w:p w14:paraId="72111841" w14:textId="45D1C992" w:rsidR="004D5671" w:rsidRPr="004933FA" w:rsidRDefault="00CB2F16" w:rsidP="00C47CC4">
            <w:pPr>
              <w:rPr>
                <w:sz w:val="22"/>
              </w:rPr>
            </w:pPr>
            <w:r w:rsidRPr="004933FA">
              <w:rPr>
                <w:sz w:val="22"/>
              </w:rPr>
              <w:t xml:space="preserve">This curriculum map provides an overview of what your child </w:t>
            </w:r>
            <w:r w:rsidR="004933FA" w:rsidRPr="004933FA">
              <w:rPr>
                <w:sz w:val="22"/>
              </w:rPr>
              <w:t xml:space="preserve">will be learning </w:t>
            </w:r>
            <w:r w:rsidRPr="004933FA">
              <w:rPr>
                <w:sz w:val="22"/>
              </w:rPr>
              <w:t>across the curriculum this half term.</w:t>
            </w:r>
          </w:p>
        </w:tc>
        <w:tc>
          <w:tcPr>
            <w:tcW w:w="3071" w:type="dxa"/>
            <w:vMerge/>
            <w:shd w:val="clear" w:color="auto" w:fill="F2DBDB" w:themeFill="accent2" w:themeFillTint="33"/>
            <w:vAlign w:val="center"/>
          </w:tcPr>
          <w:p w14:paraId="14DC6D47" w14:textId="77777777" w:rsidR="00CB2F16" w:rsidRDefault="00CB2F16" w:rsidP="00940CD4"/>
        </w:tc>
      </w:tr>
      <w:tr w:rsidR="00CF7CF7" w14:paraId="77291D64" w14:textId="77777777" w:rsidTr="002624D6">
        <w:trPr>
          <w:trHeight w:val="1192"/>
        </w:trPr>
        <w:tc>
          <w:tcPr>
            <w:tcW w:w="4605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16A04A87" w14:textId="4003B3B8" w:rsidR="00590D7E" w:rsidRPr="00CF7CF7" w:rsidRDefault="00C47CC4" w:rsidP="004751C3">
            <w:pPr>
              <w:rPr>
                <w:sz w:val="20"/>
                <w:szCs w:val="20"/>
              </w:rPr>
            </w:pPr>
            <w:r w:rsidRPr="00CF7CF7">
              <w:rPr>
                <w:sz w:val="20"/>
                <w:szCs w:val="20"/>
              </w:rPr>
              <w:t>A</w:t>
            </w:r>
            <w:r w:rsidR="00590D7E" w:rsidRPr="00CF7CF7">
              <w:rPr>
                <w:sz w:val="20"/>
                <w:szCs w:val="20"/>
              </w:rPr>
              <w:t xml:space="preserve">s </w:t>
            </w:r>
            <w:r w:rsidR="00590D7E" w:rsidRPr="00CF7CF7">
              <w:rPr>
                <w:b/>
                <w:sz w:val="20"/>
                <w:szCs w:val="20"/>
              </w:rPr>
              <w:t>readers</w:t>
            </w:r>
            <w:r w:rsidR="00590D7E" w:rsidRPr="00CF7CF7">
              <w:rPr>
                <w:sz w:val="20"/>
                <w:szCs w:val="20"/>
              </w:rPr>
              <w:t xml:space="preserve"> we will </w:t>
            </w:r>
            <w:r w:rsidR="000F6DB3" w:rsidRPr="00CF7CF7">
              <w:rPr>
                <w:sz w:val="20"/>
                <w:szCs w:val="20"/>
              </w:rPr>
              <w:t xml:space="preserve">engage with the </w:t>
            </w:r>
            <w:r w:rsidR="0029322B">
              <w:rPr>
                <w:sz w:val="20"/>
                <w:szCs w:val="20"/>
              </w:rPr>
              <w:t xml:space="preserve">novel </w:t>
            </w:r>
            <w:r w:rsidR="0029322B">
              <w:rPr>
                <w:i/>
                <w:iCs/>
                <w:sz w:val="20"/>
                <w:szCs w:val="20"/>
              </w:rPr>
              <w:t xml:space="preserve">Clockwork, </w:t>
            </w:r>
            <w:r w:rsidR="004757F9" w:rsidRPr="00CF7CF7">
              <w:rPr>
                <w:sz w:val="20"/>
                <w:szCs w:val="20"/>
              </w:rPr>
              <w:t xml:space="preserve">taking part in a variety of activities to support </w:t>
            </w:r>
            <w:r w:rsidR="00CF7CF7" w:rsidRPr="00CF7CF7">
              <w:rPr>
                <w:sz w:val="20"/>
                <w:szCs w:val="20"/>
              </w:rPr>
              <w:t>our understanding of the text.</w:t>
            </w:r>
            <w:r w:rsidR="000F6DB3" w:rsidRPr="00CF7CF7">
              <w:rPr>
                <w:sz w:val="20"/>
                <w:szCs w:val="20"/>
              </w:rPr>
              <w:t xml:space="preserve"> </w:t>
            </w:r>
          </w:p>
          <w:p w14:paraId="4673A3D7" w14:textId="6C375821" w:rsidR="000B21F6" w:rsidRPr="00146EA3" w:rsidRDefault="0048644D" w:rsidP="00CF7CF7">
            <w:pPr>
              <w:rPr>
                <w:sz w:val="20"/>
                <w:szCs w:val="20"/>
              </w:rPr>
            </w:pPr>
            <w:r w:rsidRPr="00CF7CF7">
              <w:rPr>
                <w:sz w:val="20"/>
                <w:szCs w:val="20"/>
              </w:rPr>
              <w:t>A</w:t>
            </w:r>
            <w:r w:rsidR="000B21F6" w:rsidRPr="00CF7CF7">
              <w:rPr>
                <w:sz w:val="20"/>
                <w:szCs w:val="20"/>
              </w:rPr>
              <w:t xml:space="preserve">s </w:t>
            </w:r>
            <w:r w:rsidR="000B21F6" w:rsidRPr="00CF7CF7">
              <w:rPr>
                <w:b/>
                <w:sz w:val="20"/>
                <w:szCs w:val="20"/>
              </w:rPr>
              <w:t>writers</w:t>
            </w:r>
            <w:r w:rsidR="000B21F6" w:rsidRPr="00CF7CF7">
              <w:rPr>
                <w:sz w:val="20"/>
                <w:szCs w:val="20"/>
              </w:rPr>
              <w:t xml:space="preserve"> we will be </w:t>
            </w:r>
            <w:r w:rsidR="000B21F6" w:rsidRPr="00CF7CF7">
              <w:rPr>
                <w:sz w:val="20"/>
                <w:szCs w:val="20"/>
              </w:rPr>
              <w:br/>
              <w:t>writing</w:t>
            </w:r>
            <w:r w:rsidRPr="00CF7CF7">
              <w:rPr>
                <w:sz w:val="20"/>
                <w:szCs w:val="20"/>
              </w:rPr>
              <w:t xml:space="preserve"> </w:t>
            </w:r>
            <w:r w:rsidR="0029322B">
              <w:rPr>
                <w:sz w:val="20"/>
                <w:szCs w:val="20"/>
              </w:rPr>
              <w:t xml:space="preserve">diary entries, newspapers, balanced arguments and </w:t>
            </w:r>
            <w:r w:rsidR="00322F87">
              <w:rPr>
                <w:sz w:val="20"/>
                <w:szCs w:val="20"/>
              </w:rPr>
              <w:t>a story.</w:t>
            </w:r>
          </w:p>
        </w:tc>
        <w:tc>
          <w:tcPr>
            <w:tcW w:w="5978" w:type="dxa"/>
            <w:gridSpan w:val="4"/>
            <w:shd w:val="clear" w:color="auto" w:fill="F2DBDB" w:themeFill="accent2" w:themeFillTint="33"/>
            <w:vAlign w:val="center"/>
          </w:tcPr>
          <w:p w14:paraId="5D6143A0" w14:textId="1916114C" w:rsidR="000B21F6" w:rsidRPr="004746FF" w:rsidRDefault="00C47CC4" w:rsidP="00CF7CF7">
            <w:pPr>
              <w:rPr>
                <w:sz w:val="22"/>
                <w:szCs w:val="20"/>
                <w:u w:val="single"/>
              </w:rPr>
            </w:pPr>
            <w:r w:rsidRPr="00C47CC4">
              <w:rPr>
                <w:sz w:val="22"/>
                <w:szCs w:val="20"/>
              </w:rPr>
              <w:t>As</w:t>
            </w:r>
            <w:r w:rsidRPr="00C47CC4">
              <w:rPr>
                <w:b/>
                <w:sz w:val="22"/>
                <w:szCs w:val="20"/>
              </w:rPr>
              <w:t xml:space="preserve"> historians</w:t>
            </w:r>
            <w:r w:rsidRPr="00C47CC4">
              <w:rPr>
                <w:sz w:val="22"/>
                <w:szCs w:val="20"/>
              </w:rPr>
              <w:t xml:space="preserve"> we will be learning about the </w:t>
            </w:r>
            <w:r w:rsidR="00CF7CF7">
              <w:rPr>
                <w:sz w:val="22"/>
                <w:szCs w:val="20"/>
              </w:rPr>
              <w:t>work of Dr William Harvey and Charles Drew</w:t>
            </w:r>
            <w:r w:rsidRPr="00C47CC4">
              <w:rPr>
                <w:sz w:val="22"/>
                <w:szCs w:val="20"/>
              </w:rPr>
              <w:t>.</w:t>
            </w:r>
          </w:p>
        </w:tc>
        <w:tc>
          <w:tcPr>
            <w:tcW w:w="4607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27009D06" w14:textId="4236853A" w:rsidR="00E60776" w:rsidRPr="00D7796D" w:rsidRDefault="00C47CC4" w:rsidP="00E60776">
            <w:pPr>
              <w:rPr>
                <w:sz w:val="18"/>
              </w:rPr>
            </w:pPr>
            <w:r>
              <w:rPr>
                <w:sz w:val="22"/>
                <w:szCs w:val="20"/>
              </w:rPr>
              <w:t>A</w:t>
            </w:r>
            <w:r w:rsidR="00590D7E" w:rsidRPr="00590D7E">
              <w:rPr>
                <w:sz w:val="22"/>
                <w:szCs w:val="20"/>
              </w:rPr>
              <w:t xml:space="preserve">s </w:t>
            </w:r>
            <w:r w:rsidR="00590D7E" w:rsidRPr="00590D7E">
              <w:rPr>
                <w:b/>
                <w:sz w:val="22"/>
                <w:szCs w:val="20"/>
              </w:rPr>
              <w:t>mathematicians</w:t>
            </w:r>
            <w:r w:rsidR="00CF7CF7">
              <w:rPr>
                <w:sz w:val="22"/>
                <w:szCs w:val="20"/>
              </w:rPr>
              <w:t xml:space="preserve">, we will </w:t>
            </w:r>
            <w:r w:rsidR="001D3315">
              <w:rPr>
                <w:sz w:val="22"/>
                <w:szCs w:val="20"/>
              </w:rPr>
              <w:t xml:space="preserve">continue to be in groups, revisiting to secure and improve our understanding of a variety of topics, such as number, calculation and </w:t>
            </w:r>
            <w:r w:rsidR="003566F1">
              <w:rPr>
                <w:sz w:val="22"/>
                <w:szCs w:val="20"/>
              </w:rPr>
              <w:t>shape.</w:t>
            </w:r>
          </w:p>
          <w:p w14:paraId="10AA7A79" w14:textId="530E4ACF" w:rsidR="00C47CC4" w:rsidRPr="00D7796D" w:rsidRDefault="00C47CC4" w:rsidP="00CF7CF7">
            <w:pPr>
              <w:rPr>
                <w:sz w:val="18"/>
              </w:rPr>
            </w:pPr>
          </w:p>
        </w:tc>
      </w:tr>
      <w:tr w:rsidR="00CF7CF7" w14:paraId="0E67FE30" w14:textId="77777777" w:rsidTr="002624D6">
        <w:trPr>
          <w:trHeight w:val="1359"/>
        </w:trPr>
        <w:tc>
          <w:tcPr>
            <w:tcW w:w="4511" w:type="dxa"/>
            <w:gridSpan w:val="2"/>
            <w:vMerge/>
            <w:shd w:val="clear" w:color="auto" w:fill="F2DBDB" w:themeFill="accent2" w:themeFillTint="33"/>
            <w:vAlign w:val="center"/>
          </w:tcPr>
          <w:p w14:paraId="7F597052" w14:textId="77777777" w:rsidR="00CB2F16" w:rsidRDefault="00CB2F16" w:rsidP="00940CD4"/>
        </w:tc>
        <w:tc>
          <w:tcPr>
            <w:tcW w:w="2982" w:type="dxa"/>
            <w:gridSpan w:val="2"/>
            <w:shd w:val="clear" w:color="auto" w:fill="F2DBDB" w:themeFill="accent2" w:themeFillTint="33"/>
            <w:vAlign w:val="center"/>
          </w:tcPr>
          <w:p w14:paraId="4B54BDAC" w14:textId="7B75A892" w:rsidR="00C47CC4" w:rsidRPr="00146EA3" w:rsidRDefault="00C47CC4" w:rsidP="00CF7CF7">
            <w:pPr>
              <w:rPr>
                <w:sz w:val="20"/>
                <w:szCs w:val="20"/>
              </w:rPr>
            </w:pPr>
            <w:r w:rsidRPr="00C47CC4">
              <w:rPr>
                <w:sz w:val="22"/>
                <w:szCs w:val="20"/>
              </w:rPr>
              <w:t>I</w:t>
            </w:r>
            <w:r w:rsidR="00590D7E" w:rsidRPr="00C47CC4">
              <w:rPr>
                <w:sz w:val="22"/>
                <w:szCs w:val="20"/>
              </w:rPr>
              <w:t xml:space="preserve">n </w:t>
            </w:r>
            <w:r w:rsidR="00590D7E" w:rsidRPr="00C47CC4">
              <w:rPr>
                <w:b/>
                <w:sz w:val="22"/>
                <w:szCs w:val="20"/>
              </w:rPr>
              <w:t>R.E.</w:t>
            </w:r>
            <w:r w:rsidR="00590D7E" w:rsidRPr="00C47CC4">
              <w:rPr>
                <w:sz w:val="22"/>
                <w:szCs w:val="20"/>
              </w:rPr>
              <w:t xml:space="preserve"> </w:t>
            </w:r>
            <w:r w:rsidRPr="00C47CC4">
              <w:rPr>
                <w:sz w:val="22"/>
                <w:szCs w:val="20"/>
              </w:rPr>
              <w:t xml:space="preserve">we will focusing on </w:t>
            </w:r>
            <w:r w:rsidR="00BC5865">
              <w:rPr>
                <w:sz w:val="22"/>
                <w:szCs w:val="20"/>
              </w:rPr>
              <w:t>what it means to be human.</w:t>
            </w:r>
          </w:p>
        </w:tc>
        <w:tc>
          <w:tcPr>
            <w:tcW w:w="2996" w:type="dxa"/>
            <w:gridSpan w:val="2"/>
            <w:shd w:val="clear" w:color="auto" w:fill="F2DBDB" w:themeFill="accent2" w:themeFillTint="33"/>
            <w:vAlign w:val="center"/>
          </w:tcPr>
          <w:p w14:paraId="6C9C5F31" w14:textId="46B4E695" w:rsidR="004746FF" w:rsidRPr="00146EA3" w:rsidRDefault="00C47CC4" w:rsidP="00CF7CF7">
            <w:pPr>
              <w:rPr>
                <w:sz w:val="20"/>
                <w:szCs w:val="20"/>
              </w:rPr>
            </w:pPr>
            <w:r w:rsidRPr="00C47CC4">
              <w:rPr>
                <w:sz w:val="22"/>
                <w:szCs w:val="20"/>
              </w:rPr>
              <w:t>A</w:t>
            </w:r>
            <w:r w:rsidR="00590D7E" w:rsidRPr="00C47CC4">
              <w:rPr>
                <w:sz w:val="22"/>
                <w:szCs w:val="20"/>
              </w:rPr>
              <w:t xml:space="preserve">s </w:t>
            </w:r>
            <w:r w:rsidR="00590D7E" w:rsidRPr="00C47CC4">
              <w:rPr>
                <w:b/>
                <w:sz w:val="22"/>
                <w:szCs w:val="20"/>
              </w:rPr>
              <w:t>artists</w:t>
            </w:r>
            <w:r w:rsidR="00590D7E" w:rsidRPr="00C47CC4">
              <w:rPr>
                <w:sz w:val="22"/>
                <w:szCs w:val="20"/>
              </w:rPr>
              <w:t xml:space="preserve"> we will be </w:t>
            </w:r>
            <w:r w:rsidR="00CF7CF7">
              <w:rPr>
                <w:sz w:val="22"/>
                <w:szCs w:val="20"/>
              </w:rPr>
              <w:t>creating sculptures of the heart and abstract artwork</w:t>
            </w:r>
            <w:r w:rsidRPr="00C47CC4">
              <w:rPr>
                <w:sz w:val="22"/>
                <w:szCs w:val="20"/>
              </w:rPr>
              <w:t>.</w:t>
            </w:r>
          </w:p>
        </w:tc>
        <w:tc>
          <w:tcPr>
            <w:tcW w:w="4527" w:type="dxa"/>
            <w:gridSpan w:val="2"/>
            <w:vMerge/>
            <w:shd w:val="clear" w:color="auto" w:fill="F2DBDB" w:themeFill="accent2" w:themeFillTint="33"/>
            <w:vAlign w:val="center"/>
          </w:tcPr>
          <w:p w14:paraId="45FCCD97" w14:textId="77777777" w:rsidR="00CB2F16" w:rsidRDefault="00CB2F16" w:rsidP="00940CD4"/>
        </w:tc>
      </w:tr>
      <w:tr w:rsidR="00CF7CF7" w14:paraId="795FD315" w14:textId="77777777" w:rsidTr="002624D6">
        <w:trPr>
          <w:trHeight w:val="1701"/>
        </w:trPr>
        <w:tc>
          <w:tcPr>
            <w:tcW w:w="3041" w:type="dxa"/>
            <w:shd w:val="clear" w:color="auto" w:fill="F2DBDB" w:themeFill="accent2" w:themeFillTint="33"/>
            <w:vAlign w:val="center"/>
          </w:tcPr>
          <w:p w14:paraId="7EAD3652" w14:textId="4A63CB05" w:rsidR="00E621F2" w:rsidRPr="005E17A6" w:rsidRDefault="00C47CC4" w:rsidP="00CF7CF7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In</w:t>
            </w:r>
            <w:r w:rsidR="00590D7E" w:rsidRPr="00590D7E">
              <w:rPr>
                <w:sz w:val="22"/>
                <w:szCs w:val="20"/>
              </w:rPr>
              <w:t xml:space="preserve"> </w:t>
            </w:r>
            <w:r w:rsidR="00590D7E" w:rsidRPr="00590D7E">
              <w:rPr>
                <w:b/>
                <w:sz w:val="22"/>
                <w:szCs w:val="20"/>
              </w:rPr>
              <w:t>computing</w:t>
            </w:r>
            <w:r w:rsidR="00590D7E" w:rsidRPr="00590D7E">
              <w:rPr>
                <w:sz w:val="22"/>
                <w:szCs w:val="20"/>
              </w:rPr>
              <w:t xml:space="preserve"> we will </w:t>
            </w:r>
            <w:r w:rsidR="00353DA7">
              <w:rPr>
                <w:sz w:val="22"/>
                <w:szCs w:val="20"/>
              </w:rPr>
              <w:t>continue</w:t>
            </w:r>
            <w:r w:rsidR="00B70FA7">
              <w:rPr>
                <w:sz w:val="22"/>
                <w:szCs w:val="20"/>
              </w:rPr>
              <w:t xml:space="preserve"> to</w:t>
            </w:r>
            <w:r w:rsidR="0010577D">
              <w:rPr>
                <w:sz w:val="22"/>
                <w:szCs w:val="20"/>
              </w:rPr>
              <w:t xml:space="preserve"> develop our</w:t>
            </w:r>
            <w:r w:rsidR="00B70FA7">
              <w:rPr>
                <w:sz w:val="22"/>
                <w:szCs w:val="20"/>
              </w:rPr>
              <w:t xml:space="preserve"> </w:t>
            </w:r>
            <w:r w:rsidR="00662C3C">
              <w:rPr>
                <w:sz w:val="22"/>
                <w:szCs w:val="20"/>
              </w:rPr>
              <w:t>understand</w:t>
            </w:r>
            <w:r w:rsidR="0010577D">
              <w:rPr>
                <w:sz w:val="22"/>
                <w:szCs w:val="20"/>
              </w:rPr>
              <w:t>ing of</w:t>
            </w:r>
            <w:r w:rsidR="00662C3C">
              <w:rPr>
                <w:sz w:val="22"/>
                <w:szCs w:val="20"/>
              </w:rPr>
              <w:t xml:space="preserve"> the importance of being safe online.</w:t>
            </w:r>
            <w:r w:rsidR="00A453E5" w:rsidRPr="00590D7E">
              <w:rPr>
                <w:sz w:val="22"/>
                <w:szCs w:val="20"/>
              </w:rPr>
              <w:t xml:space="preserve"> </w:t>
            </w:r>
          </w:p>
        </w:tc>
        <w:tc>
          <w:tcPr>
            <w:tcW w:w="2969" w:type="dxa"/>
            <w:gridSpan w:val="2"/>
            <w:shd w:val="clear" w:color="auto" w:fill="F2DBDB" w:themeFill="accent2" w:themeFillTint="33"/>
            <w:vAlign w:val="center"/>
          </w:tcPr>
          <w:p w14:paraId="7777DFB1" w14:textId="0245CCF7" w:rsidR="00332EB8" w:rsidRPr="00590D7E" w:rsidRDefault="00CF7CF7" w:rsidP="00CF7CF7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In</w:t>
            </w:r>
            <w:r w:rsidR="00590D7E" w:rsidRPr="00C47CC4">
              <w:rPr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D.T.</w:t>
            </w:r>
            <w:r w:rsidR="00590D7E" w:rsidRPr="00C47CC4">
              <w:rPr>
                <w:sz w:val="22"/>
                <w:szCs w:val="20"/>
              </w:rPr>
              <w:t xml:space="preserve">, we will be </w:t>
            </w:r>
            <w:r w:rsidR="00C47CC4" w:rsidRPr="00C47CC4">
              <w:rPr>
                <w:sz w:val="22"/>
                <w:szCs w:val="20"/>
              </w:rPr>
              <w:t xml:space="preserve">exploring </w:t>
            </w:r>
            <w:r>
              <w:rPr>
                <w:sz w:val="22"/>
                <w:szCs w:val="20"/>
              </w:rPr>
              <w:t xml:space="preserve">foods that keep our heart ‘happy’ and </w:t>
            </w:r>
            <w:r w:rsidR="00365228">
              <w:rPr>
                <w:sz w:val="22"/>
                <w:szCs w:val="20"/>
              </w:rPr>
              <w:t>healthy.</w:t>
            </w:r>
            <w:r w:rsidR="00590D7E" w:rsidRPr="00C47CC4">
              <w:rPr>
                <w:sz w:val="22"/>
                <w:szCs w:val="20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F2DBDB" w:themeFill="accent2" w:themeFillTint="33"/>
            <w:vAlign w:val="center"/>
          </w:tcPr>
          <w:p w14:paraId="4CCD8A40" w14:textId="228E2E17" w:rsidR="004746FF" w:rsidRPr="005E17A6" w:rsidRDefault="00C47CC4" w:rsidP="00CF7CF7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As</w:t>
            </w:r>
            <w:r w:rsidR="00590D7E" w:rsidRPr="00C47CC4">
              <w:rPr>
                <w:sz w:val="22"/>
                <w:szCs w:val="20"/>
              </w:rPr>
              <w:t xml:space="preserve"> </w:t>
            </w:r>
            <w:r w:rsidR="00590D7E" w:rsidRPr="00C47CC4">
              <w:rPr>
                <w:b/>
                <w:sz w:val="22"/>
                <w:szCs w:val="20"/>
              </w:rPr>
              <w:t>scientists</w:t>
            </w:r>
            <w:r w:rsidR="00590D7E" w:rsidRPr="00C47CC4">
              <w:rPr>
                <w:sz w:val="22"/>
                <w:szCs w:val="20"/>
              </w:rPr>
              <w:t xml:space="preserve"> we will </w:t>
            </w:r>
            <w:r w:rsidR="00F40DE0" w:rsidRPr="00C47CC4">
              <w:rPr>
                <w:sz w:val="22"/>
                <w:szCs w:val="20"/>
              </w:rPr>
              <w:t xml:space="preserve">learn about </w:t>
            </w:r>
            <w:r w:rsidR="00CF7CF7">
              <w:rPr>
                <w:sz w:val="22"/>
                <w:szCs w:val="20"/>
              </w:rPr>
              <w:t>the circulatory system</w:t>
            </w:r>
            <w:r w:rsidRPr="00C47CC4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  <w:gridSpan w:val="2"/>
            <w:shd w:val="clear" w:color="auto" w:fill="F2DBDB" w:themeFill="accent2" w:themeFillTint="33"/>
            <w:vAlign w:val="center"/>
          </w:tcPr>
          <w:p w14:paraId="5A323F09" w14:textId="3B1C2CF8" w:rsidR="005C35EA" w:rsidRPr="00E621F2" w:rsidRDefault="00C47CC4" w:rsidP="00CF7CF7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5C35EA">
              <w:rPr>
                <w:sz w:val="22"/>
              </w:rPr>
              <w:t xml:space="preserve">n </w:t>
            </w:r>
            <w:r w:rsidR="00590D7E" w:rsidRPr="00C74061">
              <w:rPr>
                <w:b/>
                <w:sz w:val="22"/>
              </w:rPr>
              <w:t>P</w:t>
            </w:r>
            <w:r w:rsidR="005C35EA" w:rsidRPr="00C74061">
              <w:rPr>
                <w:b/>
                <w:sz w:val="22"/>
              </w:rPr>
              <w:t>.</w:t>
            </w:r>
            <w:r w:rsidR="00590D7E" w:rsidRPr="00C74061">
              <w:rPr>
                <w:b/>
                <w:sz w:val="22"/>
              </w:rPr>
              <w:t>E</w:t>
            </w:r>
            <w:r w:rsidR="005C35EA" w:rsidRPr="00C74061">
              <w:rPr>
                <w:b/>
                <w:sz w:val="22"/>
              </w:rPr>
              <w:t>.</w:t>
            </w:r>
            <w:r w:rsidR="005C35EA">
              <w:rPr>
                <w:sz w:val="22"/>
              </w:rPr>
              <w:t xml:space="preserve"> </w:t>
            </w:r>
            <w:r w:rsidR="00CF7CF7">
              <w:rPr>
                <w:sz w:val="22"/>
              </w:rPr>
              <w:t xml:space="preserve">we will be focusing on </w:t>
            </w:r>
            <w:r w:rsidR="00E60776">
              <w:rPr>
                <w:sz w:val="22"/>
              </w:rPr>
              <w:t>Gymnastics</w:t>
            </w:r>
            <w:r w:rsidR="00F808BF">
              <w:rPr>
                <w:sz w:val="22"/>
              </w:rPr>
              <w:t xml:space="preserve"> and OAA.</w:t>
            </w:r>
          </w:p>
        </w:tc>
        <w:tc>
          <w:tcPr>
            <w:tcW w:w="3054" w:type="dxa"/>
            <w:shd w:val="clear" w:color="auto" w:fill="F2DBDB" w:themeFill="accent2" w:themeFillTint="33"/>
            <w:vAlign w:val="center"/>
          </w:tcPr>
          <w:p w14:paraId="52DCBD87" w14:textId="78679E37" w:rsidR="004F1C65" w:rsidRPr="00057DFE" w:rsidRDefault="00C47CC4" w:rsidP="00CF7CF7">
            <w:pPr>
              <w:rPr>
                <w:i/>
                <w:iCs/>
                <w:sz w:val="22"/>
              </w:rPr>
            </w:pPr>
            <w:r>
              <w:rPr>
                <w:sz w:val="22"/>
              </w:rPr>
              <w:t>I</w:t>
            </w:r>
            <w:r w:rsidR="005E17A6" w:rsidRPr="00C47CC4">
              <w:rPr>
                <w:sz w:val="22"/>
              </w:rPr>
              <w:t xml:space="preserve">n </w:t>
            </w:r>
            <w:r w:rsidR="005E17A6" w:rsidRPr="00C47CC4">
              <w:rPr>
                <w:b/>
                <w:sz w:val="22"/>
              </w:rPr>
              <w:t>French</w:t>
            </w:r>
            <w:r w:rsidR="005E17A6" w:rsidRPr="00C47CC4">
              <w:rPr>
                <w:sz w:val="22"/>
              </w:rPr>
              <w:t xml:space="preserve"> we will</w:t>
            </w:r>
            <w:r w:rsidR="00CF7CF7">
              <w:rPr>
                <w:sz w:val="22"/>
              </w:rPr>
              <w:t xml:space="preserve"> </w:t>
            </w:r>
            <w:r w:rsidR="00057DFE">
              <w:rPr>
                <w:sz w:val="22"/>
              </w:rPr>
              <w:t xml:space="preserve">be continuing our topic, </w:t>
            </w:r>
            <w:r w:rsidR="00057DFE">
              <w:rPr>
                <w:i/>
                <w:iCs/>
                <w:sz w:val="22"/>
              </w:rPr>
              <w:t>A l’ecole.</w:t>
            </w:r>
          </w:p>
        </w:tc>
      </w:tr>
    </w:tbl>
    <w:p w14:paraId="6C31D42C" w14:textId="77777777" w:rsidR="00332EB8" w:rsidRPr="00332EB8" w:rsidRDefault="00332EB8" w:rsidP="00332EB8">
      <w:pPr>
        <w:rPr>
          <w:sz w:val="6"/>
        </w:rPr>
      </w:pPr>
    </w:p>
    <w:p w14:paraId="4EA58C74" w14:textId="32B22BBB" w:rsidR="007C21C1" w:rsidRPr="00332EB8" w:rsidRDefault="00332EB8" w:rsidP="002624D6">
      <w:pPr>
        <w:shd w:val="clear" w:color="auto" w:fill="F2DBDB" w:themeFill="accent2" w:themeFillTint="33"/>
        <w:rPr>
          <w:sz w:val="18"/>
        </w:rPr>
      </w:pPr>
      <w:r w:rsidRPr="00332EB8">
        <w:rPr>
          <w:sz w:val="18"/>
        </w:rPr>
        <w:t xml:space="preserve">This curriculum map is correct at the time of going to </w:t>
      </w:r>
      <w:r w:rsidR="00EE7B9A">
        <w:rPr>
          <w:sz w:val="18"/>
        </w:rPr>
        <w:t>print but is subject to change. If you have any questions about our curriculum</w:t>
      </w:r>
      <w:r w:rsidR="00D36443">
        <w:rPr>
          <w:sz w:val="18"/>
        </w:rPr>
        <w:t>,</w:t>
      </w:r>
      <w:r w:rsidR="00EE7B9A">
        <w:rPr>
          <w:sz w:val="18"/>
        </w:rPr>
        <w:t xml:space="preserve"> please speak to your child’s class teacher.</w:t>
      </w:r>
    </w:p>
    <w:sectPr w:rsidR="007C21C1" w:rsidRPr="00332EB8" w:rsidSect="00986BB3">
      <w:headerReference w:type="default" r:id="rId12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700B" w14:textId="77777777" w:rsidR="005A42CE" w:rsidRDefault="005A42CE" w:rsidP="00290A35">
      <w:pPr>
        <w:spacing w:line="240" w:lineRule="auto"/>
      </w:pPr>
      <w:r>
        <w:separator/>
      </w:r>
    </w:p>
  </w:endnote>
  <w:endnote w:type="continuationSeparator" w:id="0">
    <w:p w14:paraId="56BDE7DF" w14:textId="77777777" w:rsidR="005A42CE" w:rsidRDefault="005A42CE" w:rsidP="00290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8CC6" w14:textId="77777777" w:rsidR="005A42CE" w:rsidRDefault="005A42CE" w:rsidP="00290A35">
      <w:pPr>
        <w:spacing w:line="240" w:lineRule="auto"/>
      </w:pPr>
      <w:r>
        <w:separator/>
      </w:r>
    </w:p>
  </w:footnote>
  <w:footnote w:type="continuationSeparator" w:id="0">
    <w:p w14:paraId="160E1090" w14:textId="77777777" w:rsidR="005A42CE" w:rsidRDefault="005A42CE" w:rsidP="00290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D9B6" w14:textId="66DBF409" w:rsidR="00290A35" w:rsidRPr="004746FF" w:rsidRDefault="00345E71" w:rsidP="002624D6">
    <w:pPr>
      <w:pStyle w:val="Header"/>
      <w:shd w:val="clear" w:color="auto" w:fill="F2DBDB" w:themeFill="accent2" w:themeFillTint="33"/>
    </w:pPr>
    <w:r>
      <w:t>Mulbarton Primary School – Year 6</w:t>
    </w:r>
    <w:r w:rsidR="00290A35" w:rsidRPr="004746FF">
      <w:t xml:space="preserve"> Curr</w:t>
    </w:r>
    <w:r w:rsidR="0024206F">
      <w:t xml:space="preserve">iculum Map – </w:t>
    </w:r>
    <w:r w:rsidR="00C47CC4">
      <w:t xml:space="preserve">Spring </w:t>
    </w:r>
    <w:r w:rsidR="002624D6">
      <w:t>2</w:t>
    </w:r>
    <w:r w:rsidR="002624D6" w:rsidRPr="002624D6">
      <w:rPr>
        <w:vertAlign w:val="superscript"/>
      </w:rPr>
      <w:t>nd</w:t>
    </w:r>
  </w:p>
  <w:p w14:paraId="72FEE7D7" w14:textId="77777777" w:rsidR="00290A35" w:rsidRPr="00A6477E" w:rsidRDefault="00290A35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D4"/>
    <w:rsid w:val="000028A7"/>
    <w:rsid w:val="000502C3"/>
    <w:rsid w:val="000543CC"/>
    <w:rsid w:val="00057DFE"/>
    <w:rsid w:val="00081B77"/>
    <w:rsid w:val="00087710"/>
    <w:rsid w:val="00092C0F"/>
    <w:rsid w:val="000B21F6"/>
    <w:rsid w:val="000F6DB3"/>
    <w:rsid w:val="0010577D"/>
    <w:rsid w:val="00136A35"/>
    <w:rsid w:val="00146EA3"/>
    <w:rsid w:val="00153007"/>
    <w:rsid w:val="001569F8"/>
    <w:rsid w:val="00170C5A"/>
    <w:rsid w:val="0017231A"/>
    <w:rsid w:val="00181EF9"/>
    <w:rsid w:val="001D3315"/>
    <w:rsid w:val="0024206F"/>
    <w:rsid w:val="002624D6"/>
    <w:rsid w:val="00276B1A"/>
    <w:rsid w:val="00290A35"/>
    <w:rsid w:val="0029322B"/>
    <w:rsid w:val="002A71C7"/>
    <w:rsid w:val="002B4FA4"/>
    <w:rsid w:val="002C3105"/>
    <w:rsid w:val="002D434D"/>
    <w:rsid w:val="002E4F7A"/>
    <w:rsid w:val="00322F87"/>
    <w:rsid w:val="00332EB8"/>
    <w:rsid w:val="00345E71"/>
    <w:rsid w:val="00350E7A"/>
    <w:rsid w:val="00353DA7"/>
    <w:rsid w:val="003566F1"/>
    <w:rsid w:val="00363339"/>
    <w:rsid w:val="00365228"/>
    <w:rsid w:val="003876B3"/>
    <w:rsid w:val="003C5DEF"/>
    <w:rsid w:val="003E27A5"/>
    <w:rsid w:val="0040132B"/>
    <w:rsid w:val="004067D2"/>
    <w:rsid w:val="00415E1A"/>
    <w:rsid w:val="004746FF"/>
    <w:rsid w:val="004751C3"/>
    <w:rsid w:val="004757F9"/>
    <w:rsid w:val="0048644D"/>
    <w:rsid w:val="004933FA"/>
    <w:rsid w:val="004D5671"/>
    <w:rsid w:val="004F1C65"/>
    <w:rsid w:val="00587545"/>
    <w:rsid w:val="00590D7E"/>
    <w:rsid w:val="005A42CE"/>
    <w:rsid w:val="005C35EA"/>
    <w:rsid w:val="005E17A6"/>
    <w:rsid w:val="005F404B"/>
    <w:rsid w:val="006379BD"/>
    <w:rsid w:val="00662C3C"/>
    <w:rsid w:val="0067787E"/>
    <w:rsid w:val="006854DA"/>
    <w:rsid w:val="006B1554"/>
    <w:rsid w:val="006E20DB"/>
    <w:rsid w:val="00701A97"/>
    <w:rsid w:val="00714C57"/>
    <w:rsid w:val="00735D61"/>
    <w:rsid w:val="0075600C"/>
    <w:rsid w:val="007C21C1"/>
    <w:rsid w:val="007C3088"/>
    <w:rsid w:val="008057CB"/>
    <w:rsid w:val="00807679"/>
    <w:rsid w:val="008C2E98"/>
    <w:rsid w:val="008D23CB"/>
    <w:rsid w:val="008D7565"/>
    <w:rsid w:val="0092380F"/>
    <w:rsid w:val="00940CD4"/>
    <w:rsid w:val="00986BB3"/>
    <w:rsid w:val="009979B4"/>
    <w:rsid w:val="00A3515F"/>
    <w:rsid w:val="00A453E5"/>
    <w:rsid w:val="00A543A2"/>
    <w:rsid w:val="00A6477E"/>
    <w:rsid w:val="00A67B22"/>
    <w:rsid w:val="00A71061"/>
    <w:rsid w:val="00A75559"/>
    <w:rsid w:val="00B53ABF"/>
    <w:rsid w:val="00B70FA7"/>
    <w:rsid w:val="00B84100"/>
    <w:rsid w:val="00B841FA"/>
    <w:rsid w:val="00B921F5"/>
    <w:rsid w:val="00BC5865"/>
    <w:rsid w:val="00BF0133"/>
    <w:rsid w:val="00C16151"/>
    <w:rsid w:val="00C26994"/>
    <w:rsid w:val="00C47CC4"/>
    <w:rsid w:val="00C74061"/>
    <w:rsid w:val="00C874FD"/>
    <w:rsid w:val="00C94304"/>
    <w:rsid w:val="00CB2F16"/>
    <w:rsid w:val="00CB5294"/>
    <w:rsid w:val="00CE290C"/>
    <w:rsid w:val="00CF35AC"/>
    <w:rsid w:val="00CF6015"/>
    <w:rsid w:val="00CF6182"/>
    <w:rsid w:val="00CF7CF7"/>
    <w:rsid w:val="00D121F9"/>
    <w:rsid w:val="00D32DE5"/>
    <w:rsid w:val="00D36443"/>
    <w:rsid w:val="00D67A52"/>
    <w:rsid w:val="00D7796D"/>
    <w:rsid w:val="00D9067F"/>
    <w:rsid w:val="00DC27E7"/>
    <w:rsid w:val="00DC6B09"/>
    <w:rsid w:val="00DD008E"/>
    <w:rsid w:val="00E40403"/>
    <w:rsid w:val="00E60776"/>
    <w:rsid w:val="00E621F2"/>
    <w:rsid w:val="00E81B76"/>
    <w:rsid w:val="00E87C21"/>
    <w:rsid w:val="00E92A30"/>
    <w:rsid w:val="00EA5035"/>
    <w:rsid w:val="00EA516D"/>
    <w:rsid w:val="00EA6D8A"/>
    <w:rsid w:val="00EC6AC4"/>
    <w:rsid w:val="00EE7B9A"/>
    <w:rsid w:val="00F40A28"/>
    <w:rsid w:val="00F40DE0"/>
    <w:rsid w:val="00F808BF"/>
    <w:rsid w:val="00F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C0E0A"/>
  <w15:docId w15:val="{1C5875B8-E920-466A-AF24-5C19CE0D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C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C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A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A35"/>
  </w:style>
  <w:style w:type="paragraph" w:styleId="Footer">
    <w:name w:val="footer"/>
    <w:basedOn w:val="Normal"/>
    <w:link w:val="FooterChar"/>
    <w:uiPriority w:val="99"/>
    <w:unhideWhenUsed/>
    <w:rsid w:val="00290A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380F7B0E6BF4F978BCD6C64DDB275" ma:contentTypeVersion="11" ma:contentTypeDescription="Create a new document." ma:contentTypeScope="" ma:versionID="f6f282dcb84c19f587809c6d6b71eeb3">
  <xsd:schema xmlns:xsd="http://www.w3.org/2001/XMLSchema" xmlns:xs="http://www.w3.org/2001/XMLSchema" xmlns:p="http://schemas.microsoft.com/office/2006/metadata/properties" xmlns:ns2="164e6ded-d606-466e-90ff-caf9b8f93ef3" xmlns:ns3="7e831826-4ed5-43ca-813e-10ae8f16c6f4" targetNamespace="http://schemas.microsoft.com/office/2006/metadata/properties" ma:root="true" ma:fieldsID="8ab899ba6cbb487279427e53f853446f" ns2:_="" ns3:_="">
    <xsd:import namespace="164e6ded-d606-466e-90ff-caf9b8f93ef3"/>
    <xsd:import namespace="7e831826-4ed5-43ca-813e-10ae8f16c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e6ded-d606-466e-90ff-caf9b8f93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31826-4ed5-43ca-813e-10ae8f16c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8D70-29E0-4FE3-995F-23BD0EE17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e6ded-d606-466e-90ff-caf9b8f93ef3"/>
    <ds:schemaRef ds:uri="7e831826-4ed5-43ca-813e-10ae8f16c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EC1AD-7EC7-433A-82F1-32048D511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28FF25-9D8D-4A40-888A-81139165D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B5C47-54D9-4D3F-95B3-1711C9D1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Smith</dc:creator>
  <cp:lastModifiedBy>Matt Lawrence</cp:lastModifiedBy>
  <cp:revision>28</cp:revision>
  <cp:lastPrinted>2017-07-13T12:55:00Z</cp:lastPrinted>
  <dcterms:created xsi:type="dcterms:W3CDTF">2021-02-23T11:50:00Z</dcterms:created>
  <dcterms:modified xsi:type="dcterms:W3CDTF">2022-02-09T13:14:00Z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0x010100D60380F7B0E6BF4F978BCD6C64DDB275</vt:lpwstr>
  </property>
  <property fmtid="{D5CDD505-2E9C-101B-9397-08002B2CF9AE}" pid="3" name="Order">
    <vt:r8>4649000</vt:r8>
  </property>
</Properties>
</file>