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404040" w:themeColor="text1" w:themeTint="BF"/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color="169A19" w:sz="48" w:space="0"/>
          <w:left w:val="single" w:color="169A19" w:sz="48" w:space="0"/>
          <w:bottom w:val="single" w:color="169A19" w:sz="48" w:space="0"/>
          <w:right w:val="single" w:color="169A19" w:sz="48" w:space="0"/>
          <w:insideH w:val="single" w:color="169A19" w:sz="48" w:space="0"/>
          <w:insideV w:val="single" w:color="169A19" w:sz="48" w:space="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07"/>
        <w:gridCol w:w="2194"/>
        <w:gridCol w:w="1908"/>
        <w:gridCol w:w="1413"/>
        <w:gridCol w:w="1426"/>
        <w:gridCol w:w="1842"/>
        <w:gridCol w:w="4116"/>
      </w:tblGrid>
      <w:tr w:rsidR="00537ED3" w:rsidTr="35360658" w14:paraId="08338D68" w14:textId="77777777">
        <w:trPr>
          <w:trHeight w:val="1646"/>
        </w:trPr>
        <w:tc>
          <w:tcPr>
            <w:tcW w:w="4405" w:type="dxa"/>
            <w:gridSpan w:val="2"/>
            <w:vMerge w:val="restart"/>
            <w:tcBorders>
              <w:top w:val="single" w:color="C00000" w:sz="12" w:space="0"/>
              <w:left w:val="single" w:color="C00000" w:sz="12" w:space="0"/>
              <w:bottom w:val="single" w:color="E36C0A" w:themeColor="accent6" w:themeShade="BF" w:sz="48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="00CB2F16" w:rsidP="009B0CED" w:rsidRDefault="00537ED3" w14:paraId="672A6659" w14:textId="3D6FB479">
            <w:r>
              <w:rPr>
                <w:noProof/>
                <w:lang w:eastAsia="en-GB"/>
              </w:rPr>
              <w:drawing>
                <wp:inline distT="0" distB="0" distL="0" distR="0" wp14:anchorId="763383F7" wp14:editId="649EA468">
                  <wp:extent cx="2517442" cy="188976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06" cy="19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gridSpan w:val="4"/>
            <w:tcBorders>
              <w:top w:val="single" w:color="auto" w:sz="12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A93E08" w:rsidR="004746FF" w:rsidP="009B0CED" w:rsidRDefault="00286D4F" w14:paraId="1CA8DC07" w14:textId="05A9C073">
            <w:pPr>
              <w:rPr>
                <w:rFonts w:ascii="Berlin Sans FB" w:hAnsi="Berlin Sans FB"/>
                <w:b/>
                <w:color w:val="17365D" w:themeColor="text2" w:themeShade="BF"/>
                <w:sz w:val="56"/>
                <w:szCs w:val="110"/>
              </w:rPr>
            </w:pPr>
            <w:r>
              <w:rPr>
                <w:rFonts w:ascii="Berlin Sans FB" w:hAnsi="Berlin Sans FB"/>
                <w:b/>
                <w:color w:val="17365D" w:themeColor="text2" w:themeShade="BF"/>
                <w:sz w:val="56"/>
                <w:szCs w:val="110"/>
              </w:rPr>
              <w:t>Playlist</w:t>
            </w:r>
          </w:p>
        </w:tc>
        <w:tc>
          <w:tcPr>
            <w:tcW w:w="4064" w:type="dxa"/>
            <w:vMerge w:val="restart"/>
            <w:tcBorders>
              <w:top w:val="single" w:color="C00000" w:sz="12" w:space="0"/>
              <w:left w:val="single" w:color="C00000" w:sz="12" w:space="0"/>
              <w:bottom w:val="nil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="00CB2F16" w:rsidP="009B0CED" w:rsidRDefault="00537ED3" w14:paraId="0A37501D" w14:textId="6446EA54">
            <w:r>
              <w:rPr>
                <w:noProof/>
                <w:lang w:eastAsia="en-GB"/>
              </w:rPr>
              <w:drawing>
                <wp:inline distT="0" distB="0" distL="0" distR="0" wp14:anchorId="5A31418B" wp14:editId="4BD51F91">
                  <wp:extent cx="2468880" cy="1851660"/>
                  <wp:effectExtent l="0" t="0" r="762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D3" w:rsidTr="35360658" w14:paraId="1A89CF52" w14:textId="77777777">
        <w:trPr>
          <w:trHeight w:val="1701"/>
        </w:trPr>
        <w:tc>
          <w:tcPr>
            <w:tcW w:w="4405" w:type="dxa"/>
            <w:gridSpan w:val="2"/>
            <w:vMerge/>
            <w:tcBorders/>
            <w:tcMar/>
            <w:vAlign w:val="center"/>
          </w:tcPr>
          <w:p w:rsidRPr="00290A35" w:rsidR="00CB2F16" w:rsidP="009B0CED" w:rsidRDefault="00CB2F16" w14:paraId="5DAB6C7B" w14:textId="77777777"/>
        </w:tc>
        <w:tc>
          <w:tcPr>
            <w:tcW w:w="6637" w:type="dxa"/>
            <w:gridSpan w:val="4"/>
            <w:tcBorders>
              <w:top w:val="single" w:color="C00000" w:sz="12" w:space="0"/>
              <w:left w:val="single" w:color="C00000" w:sz="12" w:space="0"/>
              <w:bottom w:val="single" w:color="FFFF00" w:sz="48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4D5671" w:rsidP="009B0CED" w:rsidRDefault="308C618E" w14:paraId="0787BC16" w14:textId="77777777">
            <w:pPr>
              <w:jc w:val="both"/>
              <w:rPr>
                <w:sz w:val="22"/>
              </w:rPr>
            </w:pPr>
            <w:r w:rsidRPr="006F60F4">
              <w:rPr>
                <w:sz w:val="22"/>
              </w:rPr>
              <w:t>This curriculum map provides an overview of what your child will be learning across the curriculum this half term. Wherever possible learning wil</w:t>
            </w:r>
            <w:r w:rsidRPr="006F60F4" w:rsidR="00F02C4E">
              <w:rPr>
                <w:sz w:val="22"/>
              </w:rPr>
              <w:t>l be linked to our focus topic</w:t>
            </w:r>
            <w:r w:rsidRPr="006F60F4">
              <w:rPr>
                <w:sz w:val="22"/>
              </w:rPr>
              <w:t>.</w:t>
            </w:r>
          </w:p>
        </w:tc>
        <w:tc>
          <w:tcPr>
            <w:tcW w:w="4064" w:type="dxa"/>
            <w:vMerge/>
            <w:tcBorders/>
            <w:tcMar/>
            <w:vAlign w:val="center"/>
          </w:tcPr>
          <w:p w:rsidRPr="006F60F4" w:rsidR="00CB2F16" w:rsidP="009B0CED" w:rsidRDefault="00CB2F16" w14:paraId="02EB378F" w14:textId="77777777">
            <w:pPr>
              <w:rPr>
                <w:sz w:val="22"/>
              </w:rPr>
            </w:pPr>
          </w:p>
        </w:tc>
      </w:tr>
      <w:tr w:rsidR="00537ED3" w:rsidTr="35360658" w14:paraId="4D890AF9" w14:textId="77777777">
        <w:trPr>
          <w:trHeight w:val="1701"/>
        </w:trPr>
        <w:tc>
          <w:tcPr>
            <w:tcW w:w="4405" w:type="dxa"/>
            <w:gridSpan w:val="2"/>
            <w:vMerge w:val="restart"/>
            <w:tcBorders>
              <w:top w:val="single" w:color="00B050" w:sz="48" w:space="0"/>
              <w:left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286D4F" w:rsidP="35360658" w:rsidRDefault="00286D4F" w14:paraId="0D71AC20" w14:textId="09D939BA">
            <w:pPr>
              <w:jc w:val="center"/>
              <w:rPr>
                <w:sz w:val="22"/>
                <w:szCs w:val="22"/>
              </w:rPr>
            </w:pPr>
            <w:r w:rsidRPr="35360658" w:rsidR="00286D4F">
              <w:rPr>
                <w:sz w:val="22"/>
                <w:szCs w:val="22"/>
              </w:rPr>
              <w:t xml:space="preserve">As </w:t>
            </w:r>
            <w:r w:rsidRPr="35360658" w:rsidR="00286D4F">
              <w:rPr>
                <w:b w:val="1"/>
                <w:bCs w:val="1"/>
                <w:sz w:val="22"/>
                <w:szCs w:val="22"/>
                <w:u w:val="single"/>
              </w:rPr>
              <w:t>writers</w:t>
            </w:r>
            <w:r w:rsidRPr="35360658" w:rsidR="00286D4F">
              <w:rPr>
                <w:sz w:val="22"/>
                <w:szCs w:val="22"/>
              </w:rPr>
              <w:t xml:space="preserve"> we will develop skills in writing poetry, rhyme, rhythm and use of figurative language. We will be recapping on use of apostrophes, possessive pronouns, sentence structures and other grammar. </w:t>
            </w:r>
            <w:r w:rsidRPr="35360658" w:rsidR="5F72A101">
              <w:rPr>
                <w:sz w:val="22"/>
                <w:szCs w:val="22"/>
              </w:rPr>
              <w:t xml:space="preserve">We will also write instructions. </w:t>
            </w:r>
            <w:r w:rsidRPr="35360658" w:rsidR="00286D4F">
              <w:rPr>
                <w:sz w:val="22"/>
                <w:szCs w:val="22"/>
              </w:rPr>
              <w:t xml:space="preserve">As </w:t>
            </w:r>
            <w:r w:rsidRPr="35360658" w:rsidR="00286D4F">
              <w:rPr>
                <w:b w:val="1"/>
                <w:bCs w:val="1"/>
                <w:sz w:val="22"/>
                <w:szCs w:val="22"/>
                <w:u w:val="single"/>
              </w:rPr>
              <w:t>readers</w:t>
            </w:r>
            <w:r w:rsidRPr="35360658" w:rsidR="00286D4F">
              <w:rPr>
                <w:sz w:val="22"/>
                <w:szCs w:val="22"/>
              </w:rPr>
              <w:t xml:space="preserve"> we will study </w:t>
            </w:r>
            <w:r w:rsidRPr="35360658" w:rsidR="00286D4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The </w:t>
            </w:r>
            <w:r w:rsidRPr="35360658" w:rsidR="00286D4F">
              <w:rPr>
                <w:b w:val="1"/>
                <w:bCs w:val="1"/>
                <w:i w:val="1"/>
                <w:iCs w:val="1"/>
                <w:sz w:val="22"/>
                <w:szCs w:val="22"/>
              </w:rPr>
              <w:t>Mousehole</w:t>
            </w:r>
            <w:r w:rsidRPr="35360658" w:rsidR="00286D4F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 Cat by Antonia Barber. </w:t>
            </w:r>
            <w:r w:rsidRPr="35360658" w:rsidR="00286D4F">
              <w:rPr>
                <w:sz w:val="22"/>
                <w:szCs w:val="22"/>
              </w:rPr>
              <w:t>We will focus on the author’s use of figurative language, on inference skills and enjoyment of texts.</w:t>
            </w:r>
          </w:p>
          <w:p w:rsidRPr="006F60F4" w:rsidR="00CB2F16" w:rsidP="009B0CED" w:rsidRDefault="00CB2F16" w14:paraId="668EC3BA" w14:textId="040C1C2E">
            <w:pPr>
              <w:rPr>
                <w:sz w:val="22"/>
              </w:rPr>
            </w:pPr>
          </w:p>
        </w:tc>
        <w:tc>
          <w:tcPr>
            <w:tcW w:w="3345" w:type="dxa"/>
            <w:gridSpan w:val="2"/>
            <w:tcBorders>
              <w:top w:val="single" w:color="00A44A" w:sz="48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4746FF" w:rsidP="009B0CED" w:rsidRDefault="308C618E" w14:paraId="5A39BBE3" w14:textId="2BF944C8">
            <w:pPr>
              <w:rPr>
                <w:sz w:val="22"/>
              </w:rPr>
            </w:pPr>
            <w:r w:rsidRPr="006F60F4">
              <w:rPr>
                <w:color w:val="000000" w:themeColor="text1"/>
                <w:sz w:val="22"/>
              </w:rPr>
              <w:t xml:space="preserve">As </w:t>
            </w:r>
            <w:r w:rsidRPr="006F60F4" w:rsidR="00286D4F">
              <w:rPr>
                <w:b/>
                <w:bCs/>
                <w:color w:val="000000" w:themeColor="text1"/>
                <w:sz w:val="22"/>
                <w:u w:val="single"/>
              </w:rPr>
              <w:t>scientists</w:t>
            </w:r>
            <w:r w:rsidRPr="006F60F4" w:rsidR="00286D4F">
              <w:rPr>
                <w:bCs/>
                <w:color w:val="000000" w:themeColor="text1"/>
                <w:sz w:val="22"/>
              </w:rPr>
              <w:t xml:space="preserve"> we will investigate how sounds are made, exploring vibrations pitch and volume.</w:t>
            </w:r>
          </w:p>
        </w:tc>
        <w:tc>
          <w:tcPr>
            <w:tcW w:w="3292" w:type="dxa"/>
            <w:gridSpan w:val="2"/>
            <w:tcBorders>
              <w:top w:val="single" w:color="00A44A" w:sz="48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1569F8" w:rsidP="009B0CED" w:rsidRDefault="00D21134" w14:paraId="4A18E54C" w14:textId="639EF1D9">
            <w:pPr>
              <w:rPr>
                <w:sz w:val="22"/>
              </w:rPr>
            </w:pPr>
            <w:r w:rsidRPr="006F60F4">
              <w:rPr>
                <w:sz w:val="22"/>
              </w:rPr>
              <w:t xml:space="preserve">As </w:t>
            </w:r>
            <w:r w:rsidRPr="006F60F4">
              <w:rPr>
                <w:b/>
                <w:bCs/>
                <w:sz w:val="22"/>
                <w:u w:val="single"/>
              </w:rPr>
              <w:t>geographers</w:t>
            </w:r>
            <w:r w:rsidRPr="006F60F4" w:rsidR="00FD5A4F">
              <w:rPr>
                <w:bCs/>
                <w:sz w:val="22"/>
              </w:rPr>
              <w:t xml:space="preserve">, we will be using maps </w:t>
            </w:r>
            <w:r w:rsidRPr="006F60F4" w:rsidR="00350824">
              <w:rPr>
                <w:bCs/>
                <w:sz w:val="22"/>
              </w:rPr>
              <w:t>to build knowledge of the wider</w:t>
            </w:r>
            <w:r w:rsidRPr="006F60F4" w:rsidR="00FD5A4F">
              <w:rPr>
                <w:bCs/>
                <w:sz w:val="22"/>
              </w:rPr>
              <w:t xml:space="preserve"> world</w:t>
            </w:r>
            <w:r w:rsidRPr="006F60F4" w:rsidR="009B0CED">
              <w:rPr>
                <w:bCs/>
                <w:sz w:val="22"/>
              </w:rPr>
              <w:t>, learning about different styles of music and where in the world they originate from.</w:t>
            </w:r>
          </w:p>
        </w:tc>
        <w:tc>
          <w:tcPr>
            <w:tcW w:w="4064" w:type="dxa"/>
            <w:vMerge w:val="restart"/>
            <w:tcBorders>
              <w:left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CB2F16" w:rsidP="009B0CED" w:rsidRDefault="00CB2F16" w14:paraId="707C2157" w14:textId="77777777">
            <w:pPr>
              <w:rPr>
                <w:sz w:val="22"/>
              </w:rPr>
            </w:pPr>
            <w:r w:rsidRPr="006F60F4">
              <w:rPr>
                <w:sz w:val="22"/>
              </w:rPr>
              <w:t xml:space="preserve">As </w:t>
            </w:r>
            <w:r w:rsidRPr="006F60F4">
              <w:rPr>
                <w:b/>
                <w:sz w:val="22"/>
                <w:u w:val="single"/>
              </w:rPr>
              <w:t>mathematicians</w:t>
            </w:r>
            <w:r w:rsidRPr="006F60F4">
              <w:rPr>
                <w:sz w:val="22"/>
              </w:rPr>
              <w:t xml:space="preserve"> we will be</w:t>
            </w:r>
          </w:p>
          <w:p w:rsidRPr="006F60F4" w:rsidR="004746FF" w:rsidP="009B0CED" w:rsidRDefault="00DC27E7" w14:paraId="7E430559" w14:textId="77777777">
            <w:pPr>
              <w:rPr>
                <w:sz w:val="22"/>
              </w:rPr>
            </w:pPr>
            <w:r w:rsidRPr="006F60F4">
              <w:rPr>
                <w:sz w:val="22"/>
              </w:rPr>
              <w:t>d</w:t>
            </w:r>
            <w:r w:rsidRPr="006F60F4" w:rsidR="00CB2F16">
              <w:rPr>
                <w:sz w:val="22"/>
              </w:rPr>
              <w:t xml:space="preserve">eveloping </w:t>
            </w:r>
            <w:r w:rsidRPr="006F60F4" w:rsidR="004746FF">
              <w:rPr>
                <w:sz w:val="22"/>
              </w:rPr>
              <w:t>our understanding of</w:t>
            </w:r>
          </w:p>
          <w:p w:rsidRPr="006F60F4" w:rsidR="00D7796D" w:rsidP="009B0CED" w:rsidRDefault="009B0CED" w14:paraId="5BC75D96" w14:textId="5C7FC79E">
            <w:pPr>
              <w:rPr>
                <w:sz w:val="22"/>
              </w:rPr>
            </w:pPr>
            <w:r w:rsidRPr="006F60F4">
              <w:rPr>
                <w:b/>
                <w:sz w:val="22"/>
              </w:rPr>
              <w:t>fractions</w:t>
            </w:r>
            <w:r w:rsidRPr="006F60F4" w:rsidR="00D21134">
              <w:rPr>
                <w:b/>
                <w:sz w:val="22"/>
              </w:rPr>
              <w:t>,</w:t>
            </w:r>
            <w:r w:rsidRPr="006F60F4" w:rsidR="00D21134">
              <w:rPr>
                <w:sz w:val="22"/>
              </w:rPr>
              <w:t xml:space="preserve"> </w:t>
            </w:r>
            <w:r w:rsidRPr="006F60F4" w:rsidR="00901B6F">
              <w:rPr>
                <w:sz w:val="22"/>
              </w:rPr>
              <w:t>including</w:t>
            </w:r>
            <w:r w:rsidRPr="006F60F4" w:rsidR="004746FF">
              <w:rPr>
                <w:sz w:val="22"/>
              </w:rPr>
              <w:t xml:space="preserve"> </w:t>
            </w:r>
            <w:r w:rsidRPr="006F60F4" w:rsidR="00D21134">
              <w:rPr>
                <w:sz w:val="22"/>
              </w:rPr>
              <w:t>e</w:t>
            </w:r>
            <w:r w:rsidRPr="006F60F4">
              <w:rPr>
                <w:sz w:val="22"/>
              </w:rPr>
              <w:t>quivalent fractions, adding and subtracting fractions, and fractions that are more than 1 whole one.</w:t>
            </w:r>
          </w:p>
          <w:p w:rsidRPr="006F60F4" w:rsidR="004746FF" w:rsidP="009B0CED" w:rsidRDefault="004746FF" w14:paraId="41C8F396" w14:textId="77777777">
            <w:pPr>
              <w:rPr>
                <w:sz w:val="22"/>
              </w:rPr>
            </w:pPr>
          </w:p>
          <w:p w:rsidRPr="006F60F4" w:rsidR="004746FF" w:rsidP="009B0CED" w:rsidRDefault="004746FF" w14:paraId="72A3D3EC" w14:textId="77777777">
            <w:pPr>
              <w:rPr>
                <w:sz w:val="22"/>
              </w:rPr>
            </w:pPr>
          </w:p>
        </w:tc>
      </w:tr>
      <w:tr w:rsidR="00537ED3" w:rsidTr="35360658" w14:paraId="640D3CCD" w14:textId="77777777">
        <w:trPr>
          <w:trHeight w:val="1507"/>
        </w:trPr>
        <w:tc>
          <w:tcPr>
            <w:tcW w:w="4405" w:type="dxa"/>
            <w:gridSpan w:val="2"/>
            <w:vMerge/>
            <w:tcBorders/>
            <w:tcMar/>
            <w:vAlign w:val="center"/>
          </w:tcPr>
          <w:p w:rsidRPr="006F60F4" w:rsidR="00CB2F16" w:rsidP="009B0CED" w:rsidRDefault="00CB2F16" w14:paraId="0D0B940D" w14:textId="77777777">
            <w:pPr>
              <w:rPr>
                <w:sz w:val="22"/>
              </w:rPr>
            </w:pPr>
          </w:p>
        </w:tc>
        <w:tc>
          <w:tcPr>
            <w:tcW w:w="3345" w:type="dxa"/>
            <w:gridSpan w:val="2"/>
            <w:tcBorders>
              <w:top w:val="single" w:color="C00000" w:sz="12" w:space="0"/>
              <w:left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A6477E" w:rsidP="009B0CED" w:rsidRDefault="3451D291" w14:paraId="211B6240" w14:textId="2E65B41D">
            <w:pPr>
              <w:rPr>
                <w:sz w:val="22"/>
              </w:rPr>
            </w:pPr>
            <w:r w:rsidRPr="006F60F4">
              <w:rPr>
                <w:sz w:val="22"/>
              </w:rPr>
              <w:t xml:space="preserve">As </w:t>
            </w:r>
            <w:r w:rsidRPr="006F60F4">
              <w:rPr>
                <w:b/>
                <w:bCs/>
                <w:color w:val="000000" w:themeColor="text1"/>
                <w:sz w:val="22"/>
                <w:u w:val="single"/>
              </w:rPr>
              <w:t>musicians</w:t>
            </w:r>
            <w:r w:rsidRPr="006F60F4">
              <w:rPr>
                <w:sz w:val="22"/>
              </w:rPr>
              <w:t xml:space="preserve"> we will</w:t>
            </w:r>
            <w:r w:rsidR="00946661">
              <w:rPr>
                <w:sz w:val="22"/>
              </w:rPr>
              <w:t xml:space="preserve"> compose</w:t>
            </w:r>
            <w:r w:rsidRPr="006F60F4" w:rsidR="006F60F4">
              <w:rPr>
                <w:sz w:val="22"/>
              </w:rPr>
              <w:t xml:space="preserve"> our own digital music</w:t>
            </w:r>
            <w:r w:rsidR="00946661">
              <w:rPr>
                <w:sz w:val="22"/>
              </w:rPr>
              <w:t>.</w:t>
            </w:r>
          </w:p>
        </w:tc>
        <w:tc>
          <w:tcPr>
            <w:tcW w:w="3292" w:type="dxa"/>
            <w:gridSpan w:val="2"/>
            <w:tcBorders>
              <w:top w:val="single" w:color="C00000" w:sz="12" w:space="0"/>
              <w:left w:val="single" w:color="C00000" w:sz="12" w:space="0"/>
              <w:bottom w:val="single" w:color="E36C0A" w:themeColor="accent6" w:themeShade="BF" w:sz="48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9B0CED" w:rsidP="24DA8956" w:rsidRDefault="000337E8" w14:paraId="6B74E107" w14:textId="4FA27909">
            <w:pPr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4DA8956" w:rsidR="000337E8">
              <w:rPr>
                <w:sz w:val="22"/>
                <w:szCs w:val="22"/>
              </w:rPr>
              <w:t>In</w:t>
            </w:r>
            <w:r w:rsidRPr="24DA8956" w:rsidR="308C618E">
              <w:rPr>
                <w:sz w:val="22"/>
                <w:szCs w:val="22"/>
              </w:rPr>
              <w:t xml:space="preserve"> </w:t>
            </w:r>
            <w:r w:rsidRPr="24DA8956" w:rsidR="000337E8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 xml:space="preserve">art </w:t>
            </w:r>
            <w:r w:rsidRPr="24DA8956" w:rsidR="009B0CED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and design</w:t>
            </w:r>
            <w:r w:rsidRPr="24DA8956" w:rsidR="7F8EF771"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we will be responding to different types of music in a</w:t>
            </w:r>
            <w:r w:rsidRPr="24DA8956" w:rsidR="1F3B50F3">
              <w:rPr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  <w:t>rt.</w:t>
            </w:r>
            <w:bookmarkStart w:name="_GoBack" w:id="0"/>
            <w:bookmarkEnd w:id="0"/>
          </w:p>
          <w:p w:rsidRPr="006F60F4" w:rsidR="000337E8" w:rsidP="009B0CED" w:rsidRDefault="000337E8" w14:paraId="165C67C1" w14:textId="2D19D3BD">
            <w:pPr>
              <w:rPr>
                <w:sz w:val="22"/>
              </w:rPr>
            </w:pPr>
            <w:r w:rsidRPr="006F60F4">
              <w:rPr>
                <w:sz w:val="22"/>
              </w:rPr>
              <w:t>.</w:t>
            </w:r>
          </w:p>
        </w:tc>
        <w:tc>
          <w:tcPr>
            <w:tcW w:w="4064" w:type="dxa"/>
            <w:vMerge/>
            <w:tcBorders/>
            <w:tcMar/>
            <w:vAlign w:val="center"/>
          </w:tcPr>
          <w:p w:rsidRPr="006F60F4" w:rsidR="00CB2F16" w:rsidP="009B0CED" w:rsidRDefault="00CB2F16" w14:paraId="0E27B00A" w14:textId="77777777">
            <w:pPr>
              <w:rPr>
                <w:sz w:val="22"/>
              </w:rPr>
            </w:pPr>
          </w:p>
        </w:tc>
      </w:tr>
      <w:tr w:rsidR="00537ED3" w:rsidTr="35360658" w14:paraId="4D123C57" w14:textId="77777777">
        <w:trPr>
          <w:trHeight w:val="1701"/>
        </w:trPr>
        <w:tc>
          <w:tcPr>
            <w:tcW w:w="2207" w:type="dxa"/>
            <w:tcBorders>
              <w:top w:val="single" w:color="00A44A" w:sz="48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332EB8" w:rsidR="00A93E08" w:rsidP="24DA8956" w:rsidRDefault="006F60F4" w14:paraId="799391C7" w14:textId="70FC9127">
            <w:pPr>
              <w:rPr>
                <w:sz w:val="22"/>
                <w:szCs w:val="22"/>
              </w:rPr>
            </w:pPr>
            <w:r w:rsidRPr="24DA8956" w:rsidR="006F60F4">
              <w:rPr>
                <w:sz w:val="22"/>
                <w:szCs w:val="22"/>
              </w:rPr>
              <w:t xml:space="preserve">In </w:t>
            </w:r>
            <w:r w:rsidRPr="24DA8956" w:rsidR="006F60F4">
              <w:rPr>
                <w:b w:val="1"/>
                <w:bCs w:val="1"/>
                <w:sz w:val="22"/>
                <w:szCs w:val="22"/>
                <w:u w:val="single"/>
              </w:rPr>
              <w:t xml:space="preserve">design and </w:t>
            </w:r>
            <w:r w:rsidRPr="24DA8956" w:rsidR="483242E2">
              <w:rPr>
                <w:b w:val="1"/>
                <w:bCs w:val="1"/>
                <w:sz w:val="22"/>
                <w:szCs w:val="22"/>
                <w:u w:val="single"/>
              </w:rPr>
              <w:t>technology</w:t>
            </w:r>
            <w:r w:rsidRPr="24DA8956" w:rsidR="483242E2">
              <w:rPr>
                <w:b w:val="1"/>
                <w:bCs w:val="1"/>
                <w:sz w:val="22"/>
                <w:szCs w:val="22"/>
                <w:u w:val="none"/>
              </w:rPr>
              <w:t>,</w:t>
            </w:r>
            <w:r w:rsidRPr="24DA8956" w:rsidR="483242E2">
              <w:rPr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24DA8956" w:rsidR="006F60F4">
              <w:rPr>
                <w:sz w:val="22"/>
                <w:szCs w:val="22"/>
              </w:rPr>
              <w:t>we will create our own musical instruments</w:t>
            </w:r>
            <w:r w:rsidRPr="24DA8956" w:rsidR="00A93E08">
              <w:rPr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single" w:color="00A44A" w:sz="48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E621F2" w:rsidR="00A93E08" w:rsidP="24DA8956" w:rsidRDefault="00A93E08" w14:paraId="4E0DC33E" w14:textId="2DE7732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24DA8956" w:rsidR="49621032">
              <w:rPr>
                <w:sz w:val="22"/>
                <w:szCs w:val="22"/>
              </w:rPr>
              <w:t>I</w:t>
            </w:r>
            <w:r w:rsidRPr="24DA8956" w:rsidR="00A93E08">
              <w:rPr>
                <w:sz w:val="22"/>
                <w:szCs w:val="22"/>
              </w:rPr>
              <w:t xml:space="preserve">n </w:t>
            </w:r>
            <w:r w:rsidRPr="24DA8956" w:rsidR="00A93E08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French</w:t>
            </w:r>
            <w:r w:rsidRPr="24DA8956" w:rsidR="00A93E08">
              <w:rPr>
                <w:sz w:val="22"/>
                <w:szCs w:val="22"/>
              </w:rPr>
              <w:t xml:space="preserve"> </w:t>
            </w:r>
            <w:r w:rsidRPr="24DA8956" w:rsidR="392D63EA">
              <w:rPr>
                <w:sz w:val="22"/>
                <w:szCs w:val="22"/>
              </w:rPr>
              <w:t xml:space="preserve">we will continue learning about </w:t>
            </w:r>
            <w:r w:rsidRPr="24DA8956" w:rsidR="392D63EA">
              <w:rPr>
                <w:rStyle w:val="normaltextrun"/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As Tu Un Animal.</w:t>
            </w:r>
          </w:p>
        </w:tc>
        <w:tc>
          <w:tcPr>
            <w:tcW w:w="1920" w:type="dxa"/>
            <w:tcBorders>
              <w:top w:val="single" w:color="00A44A" w:sz="48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A93E08" w:rsidP="24DA8956" w:rsidRDefault="00A93E08" w14:paraId="7DB14B44" w14:textId="39E006E0">
            <w:pPr>
              <w:rPr>
                <w:sz w:val="22"/>
                <w:szCs w:val="22"/>
              </w:rPr>
            </w:pPr>
            <w:r w:rsidRPr="24DA8956" w:rsidR="00A93E08">
              <w:rPr>
                <w:sz w:val="22"/>
                <w:szCs w:val="22"/>
              </w:rPr>
              <w:t>In</w:t>
            </w:r>
            <w:r w:rsidRPr="24DA8956" w:rsidR="00A93E08">
              <w:rPr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  <w:r w:rsidRPr="24DA8956" w:rsidR="00A93E08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PE</w:t>
            </w:r>
            <w:r w:rsidRPr="24DA8956" w:rsidR="00A93E08">
              <w:rPr>
                <w:color w:val="FF0000"/>
                <w:sz w:val="22"/>
                <w:szCs w:val="22"/>
              </w:rPr>
              <w:t xml:space="preserve"> </w:t>
            </w:r>
            <w:r w:rsidRPr="24DA8956" w:rsidR="009B0CED">
              <w:rPr>
                <w:sz w:val="22"/>
                <w:szCs w:val="22"/>
              </w:rPr>
              <w:t xml:space="preserve">lessons we will focus of </w:t>
            </w:r>
            <w:r w:rsidRPr="24DA8956" w:rsidR="48DDDE10">
              <w:rPr>
                <w:sz w:val="22"/>
                <w:szCs w:val="22"/>
              </w:rPr>
              <w:t>gymnastics and outdoor activity</w:t>
            </w:r>
            <w:r w:rsidRPr="24DA8956" w:rsidR="009B0CED">
              <w:rPr>
                <w:sz w:val="22"/>
                <w:szCs w:val="22"/>
              </w:rPr>
              <w:t xml:space="preserve"> this half term</w:t>
            </w:r>
            <w:r w:rsidRPr="24DA8956" w:rsidR="00A93E08">
              <w:rPr>
                <w:sz w:val="22"/>
                <w:szCs w:val="22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color="00B050" w:sz="12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A93E08" w:rsidP="35360658" w:rsidRDefault="00A93E08" w14:paraId="4A1D4B5F" w14:textId="23176547">
            <w:pPr>
              <w:rPr>
                <w:sz w:val="22"/>
                <w:szCs w:val="22"/>
              </w:rPr>
            </w:pPr>
            <w:r w:rsidRPr="35360658" w:rsidR="00A93E08">
              <w:rPr>
                <w:sz w:val="22"/>
                <w:szCs w:val="22"/>
              </w:rPr>
              <w:t xml:space="preserve">In </w:t>
            </w:r>
            <w:r w:rsidRPr="35360658" w:rsidR="00A93E08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RE</w:t>
            </w:r>
            <w:r w:rsidRPr="35360658" w:rsidR="009B0CED">
              <w:rPr>
                <w:sz w:val="22"/>
                <w:szCs w:val="22"/>
              </w:rPr>
              <w:t xml:space="preserve">, we will </w:t>
            </w:r>
            <w:r w:rsidRPr="35360658" w:rsidR="5E38D84B">
              <w:rPr>
                <w:sz w:val="22"/>
                <w:szCs w:val="22"/>
              </w:rPr>
              <w:t xml:space="preserve">continue to </w:t>
            </w:r>
            <w:r w:rsidRPr="35360658" w:rsidR="009B0CED">
              <w:rPr>
                <w:sz w:val="22"/>
                <w:szCs w:val="22"/>
              </w:rPr>
              <w:t xml:space="preserve">consider </w:t>
            </w:r>
            <w:r w:rsidRPr="35360658" w:rsidR="440F0AAA">
              <w:rPr>
                <w:sz w:val="22"/>
                <w:szCs w:val="22"/>
              </w:rPr>
              <w:t>the important question: what is truth?</w:t>
            </w:r>
          </w:p>
        </w:tc>
        <w:tc>
          <w:tcPr>
            <w:tcW w:w="1849" w:type="dxa"/>
            <w:tcBorders>
              <w:top w:val="single" w:color="00B050" w:sz="12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A93E08" w:rsidP="24DA8956" w:rsidRDefault="00A93E08" w14:paraId="28C50319" w14:textId="61C3F9AB">
            <w:pPr>
              <w:rPr>
                <w:sz w:val="22"/>
                <w:szCs w:val="22"/>
              </w:rPr>
            </w:pPr>
            <w:r w:rsidRPr="24DA8956" w:rsidR="00A93E08">
              <w:rPr>
                <w:sz w:val="22"/>
                <w:szCs w:val="22"/>
              </w:rPr>
              <w:t xml:space="preserve">In </w:t>
            </w:r>
            <w:r w:rsidRPr="24DA8956" w:rsidR="6C0BFEEE">
              <w:rPr>
                <w:b w:val="1"/>
                <w:bCs w:val="1"/>
                <w:sz w:val="22"/>
                <w:szCs w:val="22"/>
                <w:u w:val="single"/>
              </w:rPr>
              <w:t>learning for life</w:t>
            </w:r>
            <w:r w:rsidRPr="24DA8956" w:rsidR="6C0BFEEE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24DA8956" w:rsidR="3D44E3EE">
              <w:rPr>
                <w:b w:val="0"/>
                <w:bCs w:val="0"/>
                <w:sz w:val="22"/>
                <w:szCs w:val="22"/>
                <w:u w:val="none"/>
              </w:rPr>
              <w:t>we will be learning about eating healthily and health and fitness.</w:t>
            </w:r>
            <w:proofErr w:type="spellStart"/>
            <w:proofErr w:type="spellEnd"/>
          </w:p>
        </w:tc>
        <w:tc>
          <w:tcPr>
            <w:tcW w:w="4064" w:type="dxa"/>
            <w:tcBorders>
              <w:top w:val="single" w:color="00B050" w:sz="12" w:space="0"/>
              <w:left w:val="single" w:color="C00000" w:sz="12" w:space="0"/>
              <w:bottom w:val="single" w:color="C00000" w:sz="12" w:space="0"/>
              <w:right w:val="single" w:color="C00000" w:sz="12" w:space="0"/>
            </w:tcBorders>
            <w:shd w:val="clear" w:color="auto" w:fill="CCC0D9" w:themeFill="accent4" w:themeFillTint="66"/>
            <w:tcMar/>
            <w:vAlign w:val="center"/>
          </w:tcPr>
          <w:p w:rsidRPr="006F60F4" w:rsidR="00A93E08" w:rsidP="009B0CED" w:rsidRDefault="00A93E08" w14:paraId="34B752A4" w14:textId="0259258C">
            <w:pPr>
              <w:rPr>
                <w:sz w:val="22"/>
              </w:rPr>
            </w:pPr>
            <w:r w:rsidRPr="006F60F4">
              <w:rPr>
                <w:sz w:val="22"/>
              </w:rPr>
              <w:t xml:space="preserve">Every Thursday </w:t>
            </w:r>
          </w:p>
          <w:p w:rsidRPr="006F60F4" w:rsidR="00A93E08" w:rsidP="24DA8956" w:rsidRDefault="00A93E08" w14:paraId="728D4790" w14:textId="21E05F47">
            <w:pPr>
              <w:rPr>
                <w:sz w:val="22"/>
                <w:szCs w:val="22"/>
              </w:rPr>
            </w:pPr>
            <w:r w:rsidRPr="24DA8956" w:rsidR="00A93E08">
              <w:rPr>
                <w:sz w:val="22"/>
                <w:szCs w:val="22"/>
              </w:rPr>
              <w:t>we have</w:t>
            </w:r>
            <w:r w:rsidRPr="24DA8956" w:rsidR="00A93E08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24DA8956" w:rsidR="00A93E08">
              <w:rPr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activities</w:t>
            </w:r>
            <w:r w:rsidRPr="24DA8956" w:rsidR="00A93E08">
              <w:rPr>
                <w:sz w:val="22"/>
                <w:szCs w:val="22"/>
              </w:rPr>
              <w:t>:</w:t>
            </w:r>
            <w:r w:rsidRPr="24DA8956" w:rsidR="2F1575F7">
              <w:rPr>
                <w:sz w:val="22"/>
                <w:szCs w:val="22"/>
              </w:rPr>
              <w:t xml:space="preserve"> enrichment activities,</w:t>
            </w:r>
          </w:p>
          <w:p w:rsidRPr="006F60F4" w:rsidR="00A93E08" w:rsidP="24DA8956" w:rsidRDefault="00A93E08" w14:paraId="0B81DFD8" w14:textId="602B0A57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24DA8956" w:rsidR="00A93E08">
              <w:rPr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Forest Schools</w:t>
            </w:r>
            <w:r w:rsidRPr="24DA8956" w:rsidR="3045BFE6">
              <w:rPr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,</w:t>
            </w:r>
          </w:p>
          <w:p w:rsidRPr="006F60F4" w:rsidR="00A93E08" w:rsidP="24DA8956" w:rsidRDefault="00A93E08" w14:paraId="527DD856" w14:textId="77777777" w14:noSpellErr="1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24DA8956" w:rsidR="00A93E08">
              <w:rPr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P.E.</w:t>
            </w:r>
          </w:p>
          <w:p w:rsidRPr="006F60F4" w:rsidR="00A93E08" w:rsidP="009B0CED" w:rsidRDefault="00A93E08" w14:paraId="60061E4C" w14:textId="77777777">
            <w:pPr>
              <w:rPr>
                <w:sz w:val="22"/>
              </w:rPr>
            </w:pPr>
          </w:p>
        </w:tc>
      </w:tr>
    </w:tbl>
    <w:p w:rsidRPr="00332EB8" w:rsidR="00332EB8" w:rsidP="00332EB8" w:rsidRDefault="009B0CED" w14:paraId="44EAFD9C" w14:textId="0818A229">
      <w:pPr>
        <w:rPr>
          <w:sz w:val="6"/>
        </w:rPr>
      </w:pPr>
      <w:r>
        <w:rPr>
          <w:sz w:val="6"/>
        </w:rPr>
        <w:br w:type="textWrapping" w:clear="all"/>
      </w:r>
    </w:p>
    <w:p w:rsidRPr="00332EB8" w:rsidR="007C21C1" w:rsidP="004746FF" w:rsidRDefault="00332EB8" w14:paraId="42389897" w14:textId="77777777">
      <w:pPr>
        <w:shd w:val="clear" w:color="auto" w:fill="DDD9C3" w:themeFill="background2" w:themeFillShade="E6"/>
        <w:rPr>
          <w:sz w:val="18"/>
        </w:rPr>
      </w:pPr>
      <w:r w:rsidRPr="00332EB8">
        <w:rPr>
          <w:sz w:val="18"/>
        </w:rPr>
        <w:t xml:space="preserve">This curriculum map is correct at the time of going to </w:t>
      </w:r>
      <w:r w:rsidR="00EE7B9A">
        <w:rPr>
          <w:sz w:val="18"/>
        </w:rPr>
        <w:t xml:space="preserve">print but is subject to change. If you have any questions about our </w:t>
      </w:r>
      <w:proofErr w:type="gramStart"/>
      <w:r w:rsidR="00EE7B9A">
        <w:rPr>
          <w:sz w:val="18"/>
        </w:rPr>
        <w:t>curriculum</w:t>
      </w:r>
      <w:proofErr w:type="gramEnd"/>
      <w:r w:rsidR="00EE7B9A">
        <w:rPr>
          <w:sz w:val="18"/>
        </w:rPr>
        <w:t xml:space="preserve"> please speak to your child’s class teacher.</w:t>
      </w:r>
    </w:p>
    <w:sectPr w:rsidRPr="00332EB8" w:rsidR="007C21C1" w:rsidSect="00A543A2">
      <w:headerReference w:type="defaul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70" w:rsidP="00290A35" w:rsidRDefault="00A73E70" w14:paraId="53303C5A" w14:textId="77777777">
      <w:pPr>
        <w:spacing w:line="240" w:lineRule="auto"/>
      </w:pPr>
      <w:r>
        <w:separator/>
      </w:r>
    </w:p>
  </w:endnote>
  <w:endnote w:type="continuationSeparator" w:id="0">
    <w:p w:rsidR="00A73E70" w:rsidP="00290A35" w:rsidRDefault="00A73E70" w14:paraId="0CEF7B7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70" w:rsidP="00290A35" w:rsidRDefault="00A73E70" w14:paraId="20ABF8A9" w14:textId="77777777">
      <w:pPr>
        <w:spacing w:line="240" w:lineRule="auto"/>
      </w:pPr>
      <w:r>
        <w:separator/>
      </w:r>
    </w:p>
  </w:footnote>
  <w:footnote w:type="continuationSeparator" w:id="0">
    <w:p w:rsidR="00A73E70" w:rsidP="00290A35" w:rsidRDefault="00A73E70" w14:paraId="4697CDC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746FF" w:rsidR="00290A35" w:rsidP="006F60F4" w:rsidRDefault="00290A35" w14:paraId="1641D739" w14:textId="1F0E0F21">
    <w:pPr>
      <w:pStyle w:val="Header"/>
      <w:shd w:val="clear" w:color="auto" w:fill="DDD9C3" w:themeFill="background2" w:themeFillShade="E6"/>
    </w:pPr>
    <w:proofErr w:type="spellStart"/>
    <w:r w:rsidRPr="004746FF">
      <w:t>Mulbarton</w:t>
    </w:r>
    <w:proofErr w:type="spellEnd"/>
    <w:r w:rsidRPr="004746FF">
      <w:t xml:space="preserve"> </w:t>
    </w:r>
    <w:r w:rsidR="00FD5A4F">
      <w:t>Primary</w:t>
    </w:r>
    <w:r w:rsidRPr="004746FF">
      <w:t xml:space="preserve"> School – Year 4 Curr</w:t>
    </w:r>
    <w:r w:rsidR="00746DCF">
      <w:t xml:space="preserve">iculum Map – </w:t>
    </w:r>
    <w:r w:rsidR="0093210E">
      <w:t>S</w:t>
    </w:r>
    <w:r w:rsidR="003B774A">
      <w:t>pring Term 20</w:t>
    </w:r>
    <w:r w:rsidR="00FD5A4F">
      <w:t>20</w:t>
    </w:r>
    <w:r w:rsidRPr="004746FF" w:rsidR="004746FF">
      <w:t xml:space="preserve"> (</w:t>
    </w:r>
    <w:r w:rsidR="006F60F4">
      <w:t>2</w:t>
    </w:r>
    <w:r w:rsidRPr="006F60F4" w:rsidR="006F60F4">
      <w:rPr>
        <w:vertAlign w:val="superscript"/>
      </w:rPr>
      <w:t>nd</w:t>
    </w:r>
    <w:r w:rsidR="006F60F4">
      <w:t xml:space="preserve"> </w:t>
    </w:r>
    <w:r w:rsidRPr="004746FF">
      <w:t>Half)</w:t>
    </w:r>
  </w:p>
  <w:p w:rsidRPr="00A6477E" w:rsidR="00290A35" w:rsidRDefault="00290A35" w14:paraId="4B94D5A5" w14:textId="77777777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D4"/>
    <w:rsid w:val="000120C4"/>
    <w:rsid w:val="000121F1"/>
    <w:rsid w:val="000337E8"/>
    <w:rsid w:val="00081B77"/>
    <w:rsid w:val="000A042D"/>
    <w:rsid w:val="000F6008"/>
    <w:rsid w:val="00124315"/>
    <w:rsid w:val="0015453E"/>
    <w:rsid w:val="001569F8"/>
    <w:rsid w:val="00170C5A"/>
    <w:rsid w:val="00181EF9"/>
    <w:rsid w:val="00216821"/>
    <w:rsid w:val="002455E4"/>
    <w:rsid w:val="00252DF9"/>
    <w:rsid w:val="00276B1A"/>
    <w:rsid w:val="00286D4F"/>
    <w:rsid w:val="00290A35"/>
    <w:rsid w:val="00292423"/>
    <w:rsid w:val="002B4FA4"/>
    <w:rsid w:val="002C1AA7"/>
    <w:rsid w:val="002C3105"/>
    <w:rsid w:val="002D434D"/>
    <w:rsid w:val="00332EB8"/>
    <w:rsid w:val="00344144"/>
    <w:rsid w:val="00350824"/>
    <w:rsid w:val="00350E7A"/>
    <w:rsid w:val="00373B82"/>
    <w:rsid w:val="003B774A"/>
    <w:rsid w:val="004067D2"/>
    <w:rsid w:val="00472FEC"/>
    <w:rsid w:val="004746FF"/>
    <w:rsid w:val="004933FA"/>
    <w:rsid w:val="00494A70"/>
    <w:rsid w:val="004D5671"/>
    <w:rsid w:val="004F1C65"/>
    <w:rsid w:val="00533DB8"/>
    <w:rsid w:val="00537ED3"/>
    <w:rsid w:val="00566015"/>
    <w:rsid w:val="00594C62"/>
    <w:rsid w:val="005D6BDF"/>
    <w:rsid w:val="006854DA"/>
    <w:rsid w:val="006B1554"/>
    <w:rsid w:val="006F60F4"/>
    <w:rsid w:val="00735D61"/>
    <w:rsid w:val="00740AFC"/>
    <w:rsid w:val="00746DCF"/>
    <w:rsid w:val="007C21C1"/>
    <w:rsid w:val="007E7B81"/>
    <w:rsid w:val="008075FF"/>
    <w:rsid w:val="008270D7"/>
    <w:rsid w:val="008555D6"/>
    <w:rsid w:val="00901B6F"/>
    <w:rsid w:val="0092380F"/>
    <w:rsid w:val="0093210E"/>
    <w:rsid w:val="00940CD4"/>
    <w:rsid w:val="00946661"/>
    <w:rsid w:val="00952FE4"/>
    <w:rsid w:val="00966562"/>
    <w:rsid w:val="009979B4"/>
    <w:rsid w:val="009B0CED"/>
    <w:rsid w:val="00A543A2"/>
    <w:rsid w:val="00A6477E"/>
    <w:rsid w:val="00A73E70"/>
    <w:rsid w:val="00A93E08"/>
    <w:rsid w:val="00B35DB8"/>
    <w:rsid w:val="00B66FE3"/>
    <w:rsid w:val="00BD7933"/>
    <w:rsid w:val="00BF0133"/>
    <w:rsid w:val="00C62E62"/>
    <w:rsid w:val="00C874FD"/>
    <w:rsid w:val="00CA4573"/>
    <w:rsid w:val="00CB2F16"/>
    <w:rsid w:val="00CF235B"/>
    <w:rsid w:val="00CF6015"/>
    <w:rsid w:val="00D21134"/>
    <w:rsid w:val="00D7796D"/>
    <w:rsid w:val="00D8107F"/>
    <w:rsid w:val="00D9067F"/>
    <w:rsid w:val="00DC27E7"/>
    <w:rsid w:val="00DC510C"/>
    <w:rsid w:val="00DC6B09"/>
    <w:rsid w:val="00DD008E"/>
    <w:rsid w:val="00E00729"/>
    <w:rsid w:val="00E621F2"/>
    <w:rsid w:val="00E90C21"/>
    <w:rsid w:val="00EA5035"/>
    <w:rsid w:val="00EA6D8A"/>
    <w:rsid w:val="00EC2D03"/>
    <w:rsid w:val="00EE7B9A"/>
    <w:rsid w:val="00F02C4E"/>
    <w:rsid w:val="00F14CFA"/>
    <w:rsid w:val="00FD5A4F"/>
    <w:rsid w:val="0CC809E9"/>
    <w:rsid w:val="0D675562"/>
    <w:rsid w:val="1871C3FD"/>
    <w:rsid w:val="19A877B0"/>
    <w:rsid w:val="1DAA44D8"/>
    <w:rsid w:val="1F3B50F3"/>
    <w:rsid w:val="24DA8956"/>
    <w:rsid w:val="25AC66DF"/>
    <w:rsid w:val="2C0B6FE4"/>
    <w:rsid w:val="2F1575F7"/>
    <w:rsid w:val="3045BFE6"/>
    <w:rsid w:val="308C618E"/>
    <w:rsid w:val="330964A3"/>
    <w:rsid w:val="3451D291"/>
    <w:rsid w:val="35360658"/>
    <w:rsid w:val="392D63EA"/>
    <w:rsid w:val="39B8D7B9"/>
    <w:rsid w:val="3D44E3EE"/>
    <w:rsid w:val="422C8FC3"/>
    <w:rsid w:val="440F0AAA"/>
    <w:rsid w:val="483242E2"/>
    <w:rsid w:val="48DDDE10"/>
    <w:rsid w:val="49621032"/>
    <w:rsid w:val="4AC3BA95"/>
    <w:rsid w:val="4D323806"/>
    <w:rsid w:val="5009EAC6"/>
    <w:rsid w:val="585CF23B"/>
    <w:rsid w:val="588059F9"/>
    <w:rsid w:val="5E38D84B"/>
    <w:rsid w:val="5F72A101"/>
    <w:rsid w:val="6087EA18"/>
    <w:rsid w:val="629287BC"/>
    <w:rsid w:val="6664C4DC"/>
    <w:rsid w:val="6C0BFEEE"/>
    <w:rsid w:val="6CDF6667"/>
    <w:rsid w:val="72009E18"/>
    <w:rsid w:val="74851220"/>
    <w:rsid w:val="7A8358F4"/>
    <w:rsid w:val="7F8EF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64A6D"/>
  <w15:docId w15:val="{B5418F60-B9B0-4D22-8D96-04635AD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hAnsi="Comic Sans MS" w:eastAsia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A7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D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D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0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A3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0A35"/>
  </w:style>
  <w:style w:type="paragraph" w:styleId="Footer">
    <w:name w:val="footer"/>
    <w:basedOn w:val="Normal"/>
    <w:link w:val="FooterChar"/>
    <w:uiPriority w:val="99"/>
    <w:unhideWhenUsed/>
    <w:rsid w:val="00290A3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0A35"/>
  </w:style>
  <w:style w:type="character" w:styleId="normaltextrun" w:customStyle="true">
    <w:name w:val="normaltextrun"/>
    <w:basedOn w:val="DefaultParagraphFont"/>
    <w:rsid w:val="24DA8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d6f1b6-b6ab-4d59-ac97-155b6b86388b">
      <UserInfo>
        <DisplayName>Office - Mulbarton Primary</DisplayName>
        <AccountId>83</AccountId>
        <AccountType/>
      </UserInfo>
    </SharedWithUsers>
    <MediaLengthInSeconds xmlns="386fad3e-36ff-41b4-b472-ea800da37cce" xsi:nil="true"/>
  </documentManagement>
</p:properties>
</file>

<file path=customXml/itemProps1.xml><?xml version="1.0" encoding="utf-8"?>
<ds:datastoreItem xmlns:ds="http://schemas.openxmlformats.org/officeDocument/2006/customXml" ds:itemID="{5EC49E1C-14C9-4998-8F73-CB4B242E242D}"/>
</file>

<file path=customXml/itemProps2.xml><?xml version="1.0" encoding="utf-8"?>
<ds:datastoreItem xmlns:ds="http://schemas.openxmlformats.org/officeDocument/2006/customXml" ds:itemID="{6880E014-BA61-4ABB-BB44-D71BE61EC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1DCDD-8C1D-4E40-B601-673302761016}">
  <ds:schemaRefs>
    <ds:schemaRef ds:uri="http://schemas.microsoft.com/office/2006/metadata/properties"/>
    <ds:schemaRef ds:uri="http://schemas.microsoft.com/office/infopath/2007/PartnerControls"/>
    <ds:schemaRef ds:uri="acd6f1b6-b6ab-4d59-ac97-155b6b86388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Clare</dc:creator>
  <cp:keywords/>
  <dc:description/>
  <cp:lastModifiedBy>Tracey Taylor</cp:lastModifiedBy>
  <cp:revision>6</cp:revision>
  <cp:lastPrinted>2016-04-21T13:46:00Z</cp:lastPrinted>
  <dcterms:created xsi:type="dcterms:W3CDTF">2021-02-23T11:14:00Z</dcterms:created>
  <dcterms:modified xsi:type="dcterms:W3CDTF">2022-02-09T10:08:27Z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0x0101000614EEE909B43B4DA36E53BAA6780536</vt:lpwstr>
  </property>
  <property fmtid="{D5CDD505-2E9C-101B-9397-08002B2CF9AE}" pid="3" name="Order">
    <vt:r8>103500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TriggerFlowInfo">
    <vt:lpwstr/>
  </property>
  <property fmtid="{D5CDD505-2E9C-101B-9397-08002B2CF9AE}" pid="12" name="_ExtendedDescription">
    <vt:lpwstr/>
  </property>
</Properties>
</file>